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ANEXO I - PROPOSTA ESCRITA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(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MODELO DE PROPOSTA COMERCIAL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)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PREGÃO Nº 32/2022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PROCESSO Nº 63/2022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OBJETO: Contratação de empresa seguradora especializada para prestação de serviços de seguros com cobertura total (roubo/furto, danos materiais e danos corporais), de 02 (duas) máquinas da frota pública municipal.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 xml:space="preserve"> -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A presente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Planilha de Proposta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deve ser utilizada pelo licitante, bastando preenche-la nos campos próprios e será considerada para todos os efeitos, como sua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proposta comercial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. Depois de assinada, deve ser colocada no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envelope n° 01 “Proposta”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de que trata o capítulo 4.1 do Edital.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-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A parte sombreada correspondente às exigências da Administração Municipal. A parte não sombreada é destinada ao licitante para apresentar sua cotação.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529"/>
        <w:gridCol w:w="8647"/>
      </w:tblGrid>
      <w:tr w:rsidR="00B538F4" w:rsidRPr="00B538F4" w:rsidTr="00B538F4">
        <w:trPr>
          <w:trHeight w:val="249"/>
        </w:trPr>
        <w:tc>
          <w:tcPr>
            <w:tcW w:w="5529" w:type="dxa"/>
            <w:shd w:val="clear" w:color="auto" w:fill="F2F2F2" w:themeFill="background1" w:themeFillShade="F2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VALOR TOTAL DA PROPOSTA (</w:t>
            </w:r>
            <w:r w:rsidRPr="00B538F4">
              <w:rPr>
                <w:rFonts w:ascii="Bahnschrift SemiCondensed" w:eastAsia="MS UI Gothic" w:hAnsi="Bahnschrift SemiCondensed" w:cs="Times New Roman"/>
                <w:b/>
                <w:color w:val="FF0000"/>
                <w:sz w:val="25"/>
                <w:szCs w:val="25"/>
                <w:lang w:eastAsia="pt-BR"/>
              </w:rPr>
              <w:t>DOS 2 ITENS)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R$</w:t>
            </w:r>
          </w:p>
        </w:tc>
      </w:tr>
      <w:tr w:rsidR="00B538F4" w:rsidRPr="00B538F4" w:rsidTr="00B538F4">
        <w:trPr>
          <w:trHeight w:val="263"/>
        </w:trPr>
        <w:tc>
          <w:tcPr>
            <w:tcW w:w="14176" w:type="dxa"/>
            <w:gridSpan w:val="2"/>
            <w:shd w:val="clear" w:color="auto" w:fill="F2F2F2" w:themeFill="background1" w:themeFillShade="F2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Valor Total da Proposta (Por extenso)</w:t>
            </w:r>
          </w:p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</w:p>
        </w:tc>
      </w:tr>
    </w:tbl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 xml:space="preserve"> – 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O prazo de validade de nossa proposta é de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60 (trinta) dias corridos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, a contar da data da abertura dos envelopes nº 2 (proposta).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–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Declaramos que o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 xml:space="preserve">VALOR DE CADA ÍTEM E O TOTAL DA PROPOSTA 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é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irreajustável,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e nele estão incluídos: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p w:rsidR="00B538F4" w:rsidRPr="00B538F4" w:rsidRDefault="00B538F4" w:rsidP="00B538F4">
      <w:pPr>
        <w:numPr>
          <w:ilvl w:val="0"/>
          <w:numId w:val="1"/>
        </w:numPr>
        <w:spacing w:after="0" w:line="276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proofErr w:type="gramStart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os</w:t>
      </w:r>
      <w:proofErr w:type="gramEnd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tributos, fretes, alimentação, estadia, encargos sociais;</w:t>
      </w:r>
    </w:p>
    <w:p w:rsidR="00B538F4" w:rsidRPr="00B538F4" w:rsidRDefault="00B538F4" w:rsidP="00B538F4">
      <w:pPr>
        <w:numPr>
          <w:ilvl w:val="0"/>
          <w:numId w:val="1"/>
        </w:numPr>
        <w:spacing w:after="0" w:line="276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proofErr w:type="gramStart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lastRenderedPageBreak/>
        <w:t>as</w:t>
      </w:r>
      <w:proofErr w:type="gramEnd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despesas e obrigações financeiras de qualquer natureza; e,</w:t>
      </w:r>
    </w:p>
    <w:p w:rsidR="00B538F4" w:rsidRPr="00B538F4" w:rsidRDefault="00B538F4" w:rsidP="00B538F4">
      <w:pPr>
        <w:numPr>
          <w:ilvl w:val="0"/>
          <w:numId w:val="1"/>
        </w:numPr>
        <w:spacing w:after="0" w:line="276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proofErr w:type="gramStart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todos</w:t>
      </w:r>
      <w:proofErr w:type="gramEnd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os componentes de custo dos bens necessários à perfeita satisfação do objeto desta licitação.</w:t>
      </w:r>
    </w:p>
    <w:p w:rsidR="00B538F4" w:rsidRPr="00B538F4" w:rsidRDefault="00B538F4" w:rsidP="00B538F4">
      <w:pPr>
        <w:spacing w:after="0" w:line="240" w:lineRule="auto"/>
        <w:ind w:left="705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– Declaramos, ainda, conhecer integralmente os termos do </w:t>
      </w: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 xml:space="preserve">Edital do Pregão nº 32/2022 </w:t>
      </w: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e seus anexos, aos quais nos sujeitamos.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B538F4" w:rsidRPr="00B538F4" w:rsidTr="00186F6D">
        <w:trPr>
          <w:trHeight w:val="967"/>
        </w:trPr>
        <w:tc>
          <w:tcPr>
            <w:tcW w:w="10485" w:type="dxa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RAZÃO SOCIAL DO PROPONENTE:</w:t>
            </w:r>
          </w:p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 xml:space="preserve">ENDEREÇO: </w:t>
            </w:r>
          </w:p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 xml:space="preserve">CEP:                                                                                           FONE:                                        </w:t>
            </w:r>
          </w:p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 xml:space="preserve">E-MAIL:                                                                                      CNPJ:          </w:t>
            </w:r>
          </w:p>
        </w:tc>
      </w:tr>
    </w:tbl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_______________________, _____ de _________________ </w:t>
      </w:r>
      <w:proofErr w:type="spellStart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de</w:t>
      </w:r>
      <w:proofErr w:type="spellEnd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2022.</w:t>
      </w: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 xml:space="preserve">      (</w:t>
      </w:r>
      <w:proofErr w:type="gramStart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cidade</w:t>
      </w:r>
      <w:proofErr w:type="gramEnd"/>
      <w:r w:rsidRPr="00B538F4"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  <w:t>)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____________________________</w:t>
      </w:r>
    </w:p>
    <w:p w:rsidR="00B538F4" w:rsidRPr="00B538F4" w:rsidRDefault="00B538F4" w:rsidP="00B538F4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ASSINATURA DO RESPONSÁVEL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93"/>
      </w:tblGrid>
      <w:tr w:rsidR="00B538F4" w:rsidRPr="00B538F4" w:rsidTr="00186F6D">
        <w:trPr>
          <w:trHeight w:val="511"/>
        </w:trPr>
        <w:tc>
          <w:tcPr>
            <w:tcW w:w="7441" w:type="dxa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NOME COMPLETO:</w:t>
            </w:r>
          </w:p>
        </w:tc>
        <w:tc>
          <w:tcPr>
            <w:tcW w:w="2193" w:type="dxa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CARGO:</w:t>
            </w:r>
          </w:p>
        </w:tc>
      </w:tr>
    </w:tbl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B538F4" w:rsidRPr="00B538F4" w:rsidRDefault="00B538F4" w:rsidP="00B538F4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  <w:r w:rsidRPr="00B538F4"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  <w:t>PESSOA CREDENCIADA OU AUTORIZADA PARA ASSINAR O FUTURO CONTRATO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827"/>
      </w:tblGrid>
      <w:tr w:rsidR="00B538F4" w:rsidRPr="00B538F4" w:rsidTr="00186F6D">
        <w:trPr>
          <w:cantSplit/>
          <w:trHeight w:val="209"/>
        </w:trPr>
        <w:tc>
          <w:tcPr>
            <w:tcW w:w="5807" w:type="dxa"/>
            <w:vMerge w:val="restart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NOME COMPLETO:</w:t>
            </w:r>
          </w:p>
        </w:tc>
        <w:tc>
          <w:tcPr>
            <w:tcW w:w="3827" w:type="dxa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CARGO:</w:t>
            </w:r>
          </w:p>
        </w:tc>
      </w:tr>
      <w:tr w:rsidR="00B538F4" w:rsidRPr="00B538F4" w:rsidTr="00186F6D">
        <w:trPr>
          <w:cantSplit/>
          <w:trHeight w:val="255"/>
        </w:trPr>
        <w:tc>
          <w:tcPr>
            <w:tcW w:w="5807" w:type="dxa"/>
            <w:vMerge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</w:p>
        </w:tc>
        <w:tc>
          <w:tcPr>
            <w:tcW w:w="3827" w:type="dxa"/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CPF:</w:t>
            </w:r>
          </w:p>
        </w:tc>
      </w:tr>
      <w:tr w:rsidR="00B538F4" w:rsidRPr="00B538F4" w:rsidTr="00186F6D">
        <w:trPr>
          <w:cantSplit/>
          <w:trHeight w:val="273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RG:</w:t>
            </w:r>
          </w:p>
        </w:tc>
      </w:tr>
      <w:tr w:rsidR="00B538F4" w:rsidRPr="00B538F4" w:rsidTr="00186F6D">
        <w:trPr>
          <w:cantSplit/>
          <w:trHeight w:val="273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E-MAIL INSTITUCIONAL:</w:t>
            </w:r>
          </w:p>
        </w:tc>
      </w:tr>
      <w:tr w:rsidR="00B538F4" w:rsidRPr="00B538F4" w:rsidTr="00186F6D">
        <w:trPr>
          <w:cantSplit/>
          <w:trHeight w:val="273"/>
        </w:trPr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538F4" w:rsidRPr="00B538F4" w:rsidRDefault="00B538F4" w:rsidP="00B538F4">
            <w:pPr>
              <w:spacing w:after="0" w:line="240" w:lineRule="auto"/>
              <w:jc w:val="both"/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</w:pPr>
            <w:r w:rsidRPr="00B538F4">
              <w:rPr>
                <w:rFonts w:ascii="Bahnschrift SemiCondensed" w:eastAsia="MS UI Gothic" w:hAnsi="Bahnschrift SemiCondensed" w:cs="Times New Roman"/>
                <w:b/>
                <w:sz w:val="25"/>
                <w:szCs w:val="25"/>
                <w:lang w:eastAsia="pt-BR"/>
              </w:rPr>
              <w:t>E-MAIL PESSOAL:</w:t>
            </w:r>
          </w:p>
        </w:tc>
      </w:tr>
    </w:tbl>
    <w:p w:rsidR="00B538F4" w:rsidRPr="00B538F4" w:rsidRDefault="00B538F4" w:rsidP="00B538F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B538F4" w:rsidRPr="00B538F4" w:rsidRDefault="00B538F4" w:rsidP="00B538F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tbl>
      <w:tblPr>
        <w:tblW w:w="151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851"/>
        <w:gridCol w:w="1138"/>
        <w:gridCol w:w="704"/>
        <w:gridCol w:w="998"/>
        <w:gridCol w:w="845"/>
        <w:gridCol w:w="1141"/>
        <w:gridCol w:w="992"/>
        <w:gridCol w:w="991"/>
        <w:gridCol w:w="992"/>
        <w:gridCol w:w="987"/>
        <w:gridCol w:w="1141"/>
        <w:gridCol w:w="1406"/>
      </w:tblGrid>
      <w:tr w:rsidR="00B538F4" w:rsidRPr="00B538F4" w:rsidTr="00186F6D">
        <w:trPr>
          <w:trHeight w:val="300"/>
          <w:jc w:val="center"/>
        </w:trPr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Descrição das Máquinas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color w:val="FF0000"/>
                <w:sz w:val="18"/>
                <w:szCs w:val="18"/>
                <w:lang w:eastAsia="pt-BR"/>
              </w:rPr>
              <w:t>Coberturas – Total – ROUBO E FURTO SIMPLES E QUALIFICADO - 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Prêmio Total (R$)</w:t>
            </w:r>
          </w:p>
        </w:tc>
      </w:tr>
      <w:tr w:rsidR="00B538F4" w:rsidRPr="00B538F4" w:rsidTr="00186F6D">
        <w:trPr>
          <w:trHeight w:val="510"/>
          <w:jc w:val="center"/>
        </w:trPr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As máquinas deverão possuir coberturas de vidros, faróis, retrovisores e assistência 24h – sem guincho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538F4" w:rsidRPr="00B538F4" w:rsidTr="00186F6D">
        <w:trPr>
          <w:trHeight w:val="255"/>
          <w:jc w:val="center"/>
        </w:trPr>
        <w:tc>
          <w:tcPr>
            <w:tcW w:w="3823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 xml:space="preserve">Casco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538F4" w:rsidRPr="00B538F4" w:rsidTr="00186F6D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 xml:space="preserve">Nº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Combustível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Franquia Casco</w:t>
            </w:r>
          </w:p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 xml:space="preserve">Franquia Vidros </w:t>
            </w: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 xml:space="preserve">Franquia Retrovisores </w:t>
            </w: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</w:rPr>
              <w:t xml:space="preserve">Reduzida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Franquia Faróis</w:t>
            </w:r>
          </w:p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</w:rPr>
              <w:t>Reduzida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Casco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Danos Morais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F4" w:rsidRPr="00B538F4" w:rsidRDefault="00B538F4" w:rsidP="00B538F4">
            <w:pPr>
              <w:spacing w:after="0" w:line="240" w:lineRule="auto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538F4" w:rsidRPr="00B538F4" w:rsidTr="00186F6D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DIESEL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MÁQUINA PÁ CARREGADEIRA, MODELO CLG835H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R$ 500.000,00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76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76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  <w:t>R$ 10.000,00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</w:tr>
      <w:tr w:rsidR="00B538F4" w:rsidRPr="00B538F4" w:rsidTr="00186F6D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DIESEL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MÁQUINA RETROESCAVADEIRA, MODELO B95 4 X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</w:pPr>
          </w:p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b/>
                <w:bCs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b/>
                <w:bCs/>
                <w:sz w:val="18"/>
                <w:szCs w:val="18"/>
                <w:lang w:eastAsia="pt-BR"/>
              </w:rPr>
              <w:t>R$ 432.000,00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76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B538F4" w:rsidRPr="00B538F4" w:rsidRDefault="00B538F4" w:rsidP="00B538F4">
            <w:pPr>
              <w:spacing w:after="0" w:line="276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sz w:val="18"/>
                <w:szCs w:val="18"/>
                <w:lang w:eastAsia="pt-BR"/>
              </w:rPr>
            </w:pPr>
            <w:r w:rsidRPr="00B538F4"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  <w:t>R$ 10.000,00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8F4" w:rsidRPr="00B538F4" w:rsidRDefault="00B538F4" w:rsidP="00B538F4">
            <w:pPr>
              <w:spacing w:after="0" w:line="240" w:lineRule="auto"/>
              <w:jc w:val="center"/>
              <w:rPr>
                <w:rFonts w:ascii="Bahnschrift Condensed" w:eastAsia="Times New Roman" w:hAnsi="Bahnschrift Condensed" w:cs="Arial"/>
                <w:sz w:val="18"/>
                <w:szCs w:val="18"/>
                <w:lang w:eastAsia="pt-BR"/>
              </w:rPr>
            </w:pPr>
          </w:p>
        </w:tc>
      </w:tr>
    </w:tbl>
    <w:p w:rsidR="00B538F4" w:rsidRDefault="00B538F4"/>
    <w:sectPr w:rsidR="00B538F4" w:rsidSect="00B538F4">
      <w:headerReference w:type="default" r:id="rId7"/>
      <w:footerReference w:type="default" r:id="rId8"/>
      <w:pgSz w:w="16838" w:h="11906" w:orient="landscape"/>
      <w:pgMar w:top="1701" w:right="1417" w:bottom="1701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F4" w:rsidRDefault="00B538F4" w:rsidP="00B538F4">
      <w:pPr>
        <w:spacing w:after="0" w:line="240" w:lineRule="auto"/>
      </w:pPr>
      <w:r>
        <w:separator/>
      </w:r>
    </w:p>
  </w:endnote>
  <w:endnote w:type="continuationSeparator" w:id="0">
    <w:p w:rsidR="00B538F4" w:rsidRDefault="00B538F4" w:rsidP="00B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068525"/>
      <w:docPartObj>
        <w:docPartGallery w:val="Page Numbers (Bottom of Page)"/>
        <w:docPartUnique/>
      </w:docPartObj>
    </w:sdtPr>
    <w:sdtContent>
      <w:p w:rsidR="00B538F4" w:rsidRDefault="00B538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38F4" w:rsidRDefault="00B53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F4" w:rsidRDefault="00B538F4" w:rsidP="00B538F4">
      <w:pPr>
        <w:spacing w:after="0" w:line="240" w:lineRule="auto"/>
      </w:pPr>
      <w:r>
        <w:separator/>
      </w:r>
    </w:p>
  </w:footnote>
  <w:footnote w:type="continuationSeparator" w:id="0">
    <w:p w:rsidR="00B538F4" w:rsidRDefault="00B538F4" w:rsidP="00B5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F4" w:rsidRDefault="00B538F4" w:rsidP="00B538F4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A4DD1" wp14:editId="54881A0D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B538F4" w:rsidRDefault="00B538F4" w:rsidP="00B538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4DD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B538F4" w:rsidRDefault="00B538F4" w:rsidP="00B538F4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B538F4" w:rsidRDefault="00B538F4" w:rsidP="00B538F4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B538F4" w:rsidRDefault="00B538F4" w:rsidP="00B538F4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B538F4" w:rsidRPr="009D2A46" w:rsidRDefault="00B538F4" w:rsidP="00B538F4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B538F4" w:rsidRPr="00FB5F67" w:rsidRDefault="00B538F4" w:rsidP="00B538F4">
    <w:pPr>
      <w:pStyle w:val="Cabealho"/>
    </w:pPr>
  </w:p>
  <w:p w:rsidR="00B538F4" w:rsidRDefault="00B53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A71"/>
    <w:multiLevelType w:val="singleLevel"/>
    <w:tmpl w:val="321CD3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2"/>
    <w:rsid w:val="00717942"/>
    <w:rsid w:val="00B538F4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5A6FA-4F7B-4A87-A64A-B7C2F791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8F4"/>
  </w:style>
  <w:style w:type="paragraph" w:styleId="Rodap">
    <w:name w:val="footer"/>
    <w:basedOn w:val="Normal"/>
    <w:link w:val="RodapChar"/>
    <w:uiPriority w:val="99"/>
    <w:unhideWhenUsed/>
    <w:rsid w:val="00B5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2022-08-25T16:58:00Z</dcterms:created>
  <dcterms:modified xsi:type="dcterms:W3CDTF">2022-08-25T17:00:00Z</dcterms:modified>
</cp:coreProperties>
</file>